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9FEA" w14:textId="7347118D" w:rsidR="003326DE" w:rsidRPr="005914B8" w:rsidRDefault="003326DE" w:rsidP="003326DE">
      <w:pPr>
        <w:ind w:hanging="426"/>
        <w:jc w:val="both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40D194" wp14:editId="7A4E81E4">
            <wp:simplePos x="0" y="0"/>
            <wp:positionH relativeFrom="column">
              <wp:posOffset>-605790</wp:posOffset>
            </wp:positionH>
            <wp:positionV relativeFrom="paragraph">
              <wp:posOffset>114935</wp:posOffset>
            </wp:positionV>
            <wp:extent cx="1762760" cy="1395095"/>
            <wp:effectExtent l="133350" t="114300" r="142240" b="147955"/>
            <wp:wrapTight wrapText="bothSides">
              <wp:wrapPolygon edited="0">
                <wp:start x="-1167" y="-1770"/>
                <wp:lineTo x="-1634" y="-1180"/>
                <wp:lineTo x="-1401" y="23596"/>
                <wp:lineTo x="22876" y="23596"/>
                <wp:lineTo x="23110" y="3539"/>
                <wp:lineTo x="22643" y="-1770"/>
                <wp:lineTo x="-1167" y="-1770"/>
              </wp:wrapPolygon>
            </wp:wrapTight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FF0560DD-19BC-4DF0-8990-A2B6A6A34D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FF0560DD-19BC-4DF0-8990-A2B6A6A34D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395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C49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Санаторий-профилакторий «Коммунальник» на протяжении более 30 лет занимает лидирующие позиции на рынке санаторно-курортного лечения в Омской области. Для членов профсоюза и членов их семей </w:t>
      </w:r>
      <w:r>
        <w:rPr>
          <w:sz w:val="24"/>
          <w:szCs w:val="24"/>
        </w:rPr>
        <w:t xml:space="preserve">предлагаются услуги по лечению и оздоровительному отдыху, которые помогут восстановить физическое и психологическое здоровье, подарить радость здоровой жизни. </w:t>
      </w:r>
    </w:p>
    <w:p w14:paraId="0651A2A0" w14:textId="037DC229" w:rsidR="003326DE" w:rsidRDefault="003326DE" w:rsidP="003326DE">
      <w:pPr>
        <w:ind w:hanging="567"/>
        <w:jc w:val="both"/>
        <w:rPr>
          <w:color w:val="000000"/>
          <w:sz w:val="24"/>
          <w:szCs w:val="24"/>
        </w:rPr>
      </w:pPr>
    </w:p>
    <w:p w14:paraId="5AB0840A" w14:textId="77777777" w:rsidR="00C01644" w:rsidRDefault="00C01644" w:rsidP="003326DE">
      <w:pPr>
        <w:shd w:val="clear" w:color="auto" w:fill="FFFFFF"/>
        <w:rPr>
          <w:color w:val="000000"/>
          <w:sz w:val="24"/>
          <w:szCs w:val="24"/>
        </w:rPr>
      </w:pPr>
    </w:p>
    <w:p w14:paraId="40C665F9" w14:textId="201889C2" w:rsidR="00C01644" w:rsidRDefault="00C01644" w:rsidP="003326DE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В здравнице проводится лечение следующих заболеваний:</w:t>
      </w:r>
    </w:p>
    <w:p w14:paraId="1642E258" w14:textId="77777777" w:rsidR="00C01644" w:rsidRDefault="00C01644" w:rsidP="00C01644">
      <w:pPr>
        <w:ind w:firstLine="360"/>
        <w:jc w:val="both"/>
        <w:rPr>
          <w:b/>
          <w:sz w:val="24"/>
          <w:szCs w:val="24"/>
        </w:rPr>
      </w:pPr>
    </w:p>
    <w:p w14:paraId="1EF1F820" w14:textId="77777777" w:rsidR="00C01644" w:rsidRDefault="00C01644" w:rsidP="00DD5C4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Костно-мышечной системы -</w:t>
      </w:r>
      <w:r>
        <w:rPr>
          <w:rFonts w:ascii="Times New Roman" w:hAnsi="Times New Roman"/>
          <w:sz w:val="24"/>
          <w:szCs w:val="24"/>
        </w:rPr>
        <w:t xml:space="preserve"> артроз, артрит, подагра, остеохондроз;</w:t>
      </w:r>
    </w:p>
    <w:p w14:paraId="43C8B945" w14:textId="77777777" w:rsidR="00C01644" w:rsidRDefault="00C01644" w:rsidP="00DD5C4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Центральной и периферической нервной системы -</w:t>
      </w:r>
      <w:r>
        <w:rPr>
          <w:rFonts w:ascii="Times New Roman" w:hAnsi="Times New Roman"/>
          <w:sz w:val="24"/>
          <w:szCs w:val="24"/>
        </w:rPr>
        <w:t xml:space="preserve"> головная боль, мигрень, неврит, невралгия, полинейропатия, </w:t>
      </w:r>
      <w:proofErr w:type="spellStart"/>
      <w:r>
        <w:rPr>
          <w:rFonts w:ascii="Times New Roman" w:hAnsi="Times New Roman"/>
          <w:sz w:val="24"/>
          <w:szCs w:val="24"/>
        </w:rPr>
        <w:t>вегето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сосудистая дистония;</w:t>
      </w:r>
    </w:p>
    <w:p w14:paraId="06785726" w14:textId="77777777" w:rsidR="00C01644" w:rsidRDefault="00C01644" w:rsidP="00DD5C4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Сердечно-сосудистой систем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гипертензия, гипотензия, ишемическая болезнь сердца;</w:t>
      </w:r>
    </w:p>
    <w:p w14:paraId="51B4006E" w14:textId="77777777" w:rsidR="00C01644" w:rsidRDefault="00C01644" w:rsidP="00DD5C4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Системы дыхания</w:t>
      </w:r>
      <w:r>
        <w:rPr>
          <w:rFonts w:ascii="Times New Roman" w:hAnsi="Times New Roman"/>
          <w:sz w:val="24"/>
          <w:szCs w:val="24"/>
        </w:rPr>
        <w:t xml:space="preserve"> – бронхит, трахеит, синусит, бронхиальная астма;</w:t>
      </w:r>
    </w:p>
    <w:p w14:paraId="01815B93" w14:textId="77777777" w:rsidR="00C01644" w:rsidRDefault="00C01644" w:rsidP="00DD5C4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Пищеварительной системы </w:t>
      </w:r>
      <w:r>
        <w:rPr>
          <w:rFonts w:ascii="Times New Roman" w:hAnsi="Times New Roman"/>
          <w:sz w:val="24"/>
          <w:szCs w:val="24"/>
        </w:rPr>
        <w:t>- гастрит, холецистит, энтерит, колит;</w:t>
      </w:r>
    </w:p>
    <w:p w14:paraId="5AA2C12F" w14:textId="77777777" w:rsidR="00C01644" w:rsidRDefault="00C01644" w:rsidP="00DD5C49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i/>
          <w:sz w:val="24"/>
          <w:szCs w:val="24"/>
        </w:rPr>
        <w:t>Мочеполовой системы</w:t>
      </w:r>
      <w:r>
        <w:rPr>
          <w:sz w:val="24"/>
          <w:szCs w:val="24"/>
        </w:rPr>
        <w:t xml:space="preserve"> у мужчин и женщин.</w:t>
      </w:r>
    </w:p>
    <w:p w14:paraId="30DA1D6A" w14:textId="77777777" w:rsidR="00C01644" w:rsidRDefault="00C01644" w:rsidP="00DD5C49">
      <w:pPr>
        <w:ind w:left="357"/>
        <w:jc w:val="both"/>
        <w:rPr>
          <w:sz w:val="24"/>
          <w:szCs w:val="24"/>
        </w:rPr>
      </w:pPr>
    </w:p>
    <w:p w14:paraId="3AA73BAF" w14:textId="77777777" w:rsidR="00C01644" w:rsidRDefault="00C01644" w:rsidP="00DD5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медицинских процедур, входящих в курс лечения, зависит от медицинских показаний, возраста отдыхающего, ранее принятого лечения, переносимости и совместимости процедур. Для каждого пациента врач разрабатывает индивидуальную программу режима, обследования, лечебно-оздоровительных процедур и диеты.</w:t>
      </w:r>
    </w:p>
    <w:p w14:paraId="3CA969B0" w14:textId="77777777" w:rsidR="00C01644" w:rsidRDefault="00C01644" w:rsidP="00DD5C49">
      <w:pPr>
        <w:ind w:left="357"/>
        <w:jc w:val="both"/>
        <w:rPr>
          <w:sz w:val="24"/>
          <w:szCs w:val="24"/>
        </w:rPr>
      </w:pPr>
    </w:p>
    <w:p w14:paraId="5485B42E" w14:textId="77777777" w:rsidR="00C01644" w:rsidRDefault="00C01644" w:rsidP="00DD5C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Размещение:</w:t>
      </w:r>
    </w:p>
    <w:p w14:paraId="411ACD78" w14:textId="561A81BE" w:rsidR="00C01644" w:rsidRDefault="00C01644" w:rsidP="007307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пяти спальных корпусах от эконом - класса до «</w:t>
      </w:r>
      <w:r>
        <w:rPr>
          <w:sz w:val="24"/>
          <w:szCs w:val="24"/>
          <w:lang w:val="en-US"/>
        </w:rPr>
        <w:t>VIP</w:t>
      </w:r>
      <w:r>
        <w:rPr>
          <w:sz w:val="24"/>
          <w:szCs w:val="24"/>
        </w:rPr>
        <w:t xml:space="preserve">» номеров. Три спальных корпуса соединены теплым наземным переходом с лечебным корпусом, столовой и </w:t>
      </w:r>
      <w:proofErr w:type="gramStart"/>
      <w:r>
        <w:rPr>
          <w:sz w:val="24"/>
          <w:szCs w:val="24"/>
        </w:rPr>
        <w:t>кино-концертным</w:t>
      </w:r>
      <w:proofErr w:type="gramEnd"/>
      <w:r>
        <w:rPr>
          <w:sz w:val="24"/>
          <w:szCs w:val="24"/>
        </w:rPr>
        <w:t xml:space="preserve"> комплексом. Номера для проживания и санитарно-гигиенические помещения в соответствии с рекомендациями СанПиН 2.4.41204-03.</w:t>
      </w:r>
    </w:p>
    <w:p w14:paraId="62A931A0" w14:textId="77777777" w:rsidR="00C01644" w:rsidRDefault="00C01644" w:rsidP="00D42CFA">
      <w:pPr>
        <w:ind w:firstLine="567"/>
        <w:jc w:val="both"/>
        <w:rPr>
          <w:color w:val="000000"/>
          <w:spacing w:val="6"/>
          <w:sz w:val="24"/>
          <w:szCs w:val="24"/>
        </w:rPr>
      </w:pPr>
      <w:r>
        <w:rPr>
          <w:sz w:val="24"/>
          <w:szCs w:val="24"/>
        </w:rPr>
        <w:t xml:space="preserve">Все номера имеют круглосуточное обеспечение холодной и горячей водой. В каждом номере современный интерьер. В санатории все отдыхающие </w:t>
      </w:r>
      <w:r>
        <w:rPr>
          <w:color w:val="000000"/>
          <w:spacing w:val="6"/>
          <w:sz w:val="24"/>
          <w:szCs w:val="24"/>
        </w:rPr>
        <w:t>круглосуточно</w:t>
      </w:r>
      <w:r>
        <w:rPr>
          <w:sz w:val="24"/>
          <w:szCs w:val="24"/>
        </w:rPr>
        <w:t xml:space="preserve"> о</w:t>
      </w:r>
      <w:r>
        <w:rPr>
          <w:color w:val="000000"/>
          <w:spacing w:val="6"/>
          <w:sz w:val="24"/>
          <w:szCs w:val="24"/>
        </w:rPr>
        <w:t xml:space="preserve">беспечены питьевой водой. </w:t>
      </w:r>
      <w:r>
        <w:rPr>
          <w:sz w:val="24"/>
          <w:szCs w:val="24"/>
        </w:rPr>
        <w:t>Наличие круглосуточного поста охраны в зданиях, где расположены жилые, лечебные, спортивно-оздоровительные и культурно-развлекательные помещения.</w:t>
      </w:r>
    </w:p>
    <w:p w14:paraId="0FE1AD7B" w14:textId="77777777" w:rsidR="00C01644" w:rsidRDefault="00C01644" w:rsidP="00DD5C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C8FFCE" w14:textId="77777777" w:rsidR="00C01644" w:rsidRDefault="00C01644" w:rsidP="00DD5C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Все для отдыха:</w:t>
      </w:r>
    </w:p>
    <w:p w14:paraId="51B3AA49" w14:textId="77777777" w:rsidR="00C01644" w:rsidRDefault="00C01644" w:rsidP="00DD5C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Работает центр релаксации: инфракрасная сауна, «кедровая бочка», инфракрасные штаны, </w:t>
      </w:r>
      <w:proofErr w:type="spellStart"/>
      <w:r>
        <w:rPr>
          <w:sz w:val="24"/>
          <w:szCs w:val="24"/>
        </w:rPr>
        <w:t>паравертебральный</w:t>
      </w:r>
      <w:proofErr w:type="spellEnd"/>
      <w:r>
        <w:rPr>
          <w:sz w:val="24"/>
          <w:szCs w:val="24"/>
        </w:rPr>
        <w:t xml:space="preserve"> механический массаж, </w:t>
      </w:r>
      <w:proofErr w:type="spellStart"/>
      <w:r>
        <w:rPr>
          <w:sz w:val="24"/>
          <w:szCs w:val="24"/>
        </w:rPr>
        <w:t>прессотерапия</w:t>
      </w:r>
      <w:proofErr w:type="spellEnd"/>
      <w:r>
        <w:rPr>
          <w:sz w:val="24"/>
          <w:szCs w:val="24"/>
        </w:rPr>
        <w:t xml:space="preserve"> (лимфодренаж) солярий.</w:t>
      </w:r>
    </w:p>
    <w:p w14:paraId="749897F8" w14:textId="77777777" w:rsidR="00C01644" w:rsidRDefault="00C01644" w:rsidP="00DD5C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любителей активного отдыха в санатории имеются спортивный и тренажерный залы, большой плавательный бассейн, сауны с мини-бассейнами, теннисные </w:t>
      </w:r>
      <w:proofErr w:type="gramStart"/>
      <w:r>
        <w:rPr>
          <w:sz w:val="24"/>
          <w:szCs w:val="24"/>
        </w:rPr>
        <w:t>корты,  волейбольная</w:t>
      </w:r>
      <w:proofErr w:type="gramEnd"/>
      <w:r>
        <w:rPr>
          <w:sz w:val="24"/>
          <w:szCs w:val="24"/>
        </w:rPr>
        <w:t xml:space="preserve"> площадка, футбольное поле, бильярд, оборудованные </w:t>
      </w:r>
      <w:proofErr w:type="spellStart"/>
      <w:r>
        <w:rPr>
          <w:sz w:val="24"/>
          <w:szCs w:val="24"/>
        </w:rPr>
        <w:t>мангальные</w:t>
      </w:r>
      <w:proofErr w:type="spellEnd"/>
      <w:r>
        <w:rPr>
          <w:sz w:val="24"/>
          <w:szCs w:val="24"/>
        </w:rPr>
        <w:t xml:space="preserve"> зоны отдыха, квадроциклы. В зимний период тюбинговая трасса, каток, горки, лыжные прогулки.</w:t>
      </w:r>
    </w:p>
    <w:p w14:paraId="1D0B030D" w14:textId="77777777" w:rsidR="00C01644" w:rsidRDefault="00C01644" w:rsidP="00DD5C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услугам отдыхающих предоставлены киноконцертный и танцевальный </w:t>
      </w:r>
      <w:proofErr w:type="gramStart"/>
      <w:r>
        <w:rPr>
          <w:sz w:val="24"/>
          <w:szCs w:val="24"/>
        </w:rPr>
        <w:t>залы,  библиотека</w:t>
      </w:r>
      <w:proofErr w:type="gramEnd"/>
      <w:r>
        <w:rPr>
          <w:sz w:val="24"/>
          <w:szCs w:val="24"/>
        </w:rPr>
        <w:t xml:space="preserve"> с читальным залом,  детская игровая комната,  кафе,  парикмахерская.</w:t>
      </w:r>
    </w:p>
    <w:p w14:paraId="49DB48B2" w14:textId="77777777" w:rsidR="00C01644" w:rsidRDefault="00C01644" w:rsidP="00DD5C49">
      <w:pPr>
        <w:jc w:val="both"/>
        <w:rPr>
          <w:sz w:val="24"/>
          <w:szCs w:val="24"/>
        </w:rPr>
      </w:pPr>
    </w:p>
    <w:p w14:paraId="7C80B9E4" w14:textId="7E8C2BAB" w:rsidR="00C01644" w:rsidRDefault="00C01644" w:rsidP="00E2598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Так же, на базе санатория, организованно проведение различных мероприятий: конференции, выездные семинары, корпоративные вечера, семейные торжества.</w:t>
      </w:r>
    </w:p>
    <w:p w14:paraId="627431FC" w14:textId="1EAE7BEC" w:rsidR="00067CEF" w:rsidRDefault="00067CEF" w:rsidP="00E25982">
      <w:pPr>
        <w:ind w:firstLine="284"/>
        <w:jc w:val="both"/>
        <w:rPr>
          <w:sz w:val="24"/>
          <w:szCs w:val="24"/>
        </w:rPr>
      </w:pPr>
    </w:p>
    <w:p w14:paraId="4B71F4EF" w14:textId="77777777" w:rsidR="00717DAF" w:rsidRPr="00717DAF" w:rsidRDefault="00717DAF" w:rsidP="00717DAF">
      <w:pPr>
        <w:spacing w:line="276" w:lineRule="auto"/>
        <w:ind w:firstLine="567"/>
        <w:jc w:val="both"/>
        <w:rPr>
          <w:sz w:val="24"/>
          <w:szCs w:val="24"/>
        </w:rPr>
      </w:pPr>
      <w:r w:rsidRPr="00717DAF">
        <w:rPr>
          <w:sz w:val="24"/>
          <w:szCs w:val="24"/>
        </w:rPr>
        <w:t>Копия договора о сотрудничестве, перечень услуг, включенных в стоимость путёвки и прайс-листы прилагаются (Приложения 1,2,3).</w:t>
      </w:r>
    </w:p>
    <w:p w14:paraId="2F87B392" w14:textId="4F071A0C" w:rsidR="00B50A19" w:rsidRDefault="00717DAF" w:rsidP="00E14DD2">
      <w:pPr>
        <w:spacing w:line="276" w:lineRule="auto"/>
        <w:ind w:firstLine="567"/>
        <w:jc w:val="both"/>
      </w:pPr>
      <w:r w:rsidRPr="00717DAF">
        <w:rPr>
          <w:sz w:val="24"/>
          <w:szCs w:val="24"/>
        </w:rPr>
        <w:t>Для получения путевки членам профсоюза необходимо заполнить заявление установленного образца (Приложение 4).</w:t>
      </w:r>
    </w:p>
    <w:sectPr w:rsidR="00B50A19" w:rsidSect="002F22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E4C"/>
    <w:multiLevelType w:val="hybridMultilevel"/>
    <w:tmpl w:val="010A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90"/>
    <w:rsid w:val="00002A90"/>
    <w:rsid w:val="00067CEF"/>
    <w:rsid w:val="002F22A2"/>
    <w:rsid w:val="003326DE"/>
    <w:rsid w:val="00561866"/>
    <w:rsid w:val="005914B8"/>
    <w:rsid w:val="00717DAF"/>
    <w:rsid w:val="0073075C"/>
    <w:rsid w:val="00983365"/>
    <w:rsid w:val="00B50A19"/>
    <w:rsid w:val="00C01644"/>
    <w:rsid w:val="00C83515"/>
    <w:rsid w:val="00CE49D9"/>
    <w:rsid w:val="00D42CFA"/>
    <w:rsid w:val="00DD5C49"/>
    <w:rsid w:val="00E14DD2"/>
    <w:rsid w:val="00E25982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ACB0"/>
  <w15:chartTrackingRefBased/>
  <w15:docId w15:val="{2DCE0FF2-7D47-42F5-9B53-7967D6C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Вековцова Елена Ивановна</dc:creator>
  <cp:keywords/>
  <dc:description/>
  <cp:lastModifiedBy>516-1</cp:lastModifiedBy>
  <cp:revision>2</cp:revision>
  <dcterms:created xsi:type="dcterms:W3CDTF">2025-03-07T07:32:00Z</dcterms:created>
  <dcterms:modified xsi:type="dcterms:W3CDTF">2025-03-07T07:32:00Z</dcterms:modified>
</cp:coreProperties>
</file>